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E70" w:rsidRDefault="00363E0C">
      <w:pPr>
        <w:jc w:val="center"/>
        <w:rPr>
          <w:rFonts w:ascii="方正小标宋简体" w:eastAsia="方正小标宋简体"/>
          <w:sz w:val="36"/>
          <w:szCs w:val="36"/>
        </w:rPr>
      </w:pPr>
      <w:r>
        <w:rPr>
          <w:rFonts w:ascii="方正小标宋简体" w:eastAsia="方正小标宋简体" w:hint="eastAsia"/>
          <w:sz w:val="36"/>
          <w:szCs w:val="36"/>
        </w:rPr>
        <w:t>第34届大众电影百花奖</w:t>
      </w:r>
      <w:r w:rsidR="00F13EDF">
        <w:rPr>
          <w:rFonts w:ascii="方正小标宋简体" w:eastAsia="方正小标宋简体" w:hint="eastAsia"/>
          <w:sz w:val="36"/>
          <w:szCs w:val="36"/>
        </w:rPr>
        <w:t>宁夏</w:t>
      </w:r>
      <w:r>
        <w:rPr>
          <w:rFonts w:ascii="方正小标宋简体" w:eastAsia="方正小标宋简体" w:hint="eastAsia"/>
          <w:sz w:val="36"/>
          <w:szCs w:val="36"/>
        </w:rPr>
        <w:t>观众评委选拔实施细则</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为深入贯彻党的十九大精神和习近平新时代中国特色社会主义思想，落实中共中央办公厅、国务院办公厅《关于全国性文艺评奖制度改革的意见》、《中宣部关于全国性文艺评奖改革方案》的精神和中国文联《关于全国性文艺评奖的管理办法》的要求，进一步提高大众电影百花奖的影响力和公信力，推动大众电影百花奖全民参与，确保观众评委的广泛性和代表性，不断增强观众评委的思想性、艺术性和鉴赏力，根据《大众电影百花奖章程》</w:t>
      </w:r>
      <w:r w:rsidR="00F13EDF">
        <w:rPr>
          <w:rFonts w:ascii="仿宋_GB2312" w:eastAsia="仿宋_GB2312" w:hint="eastAsia"/>
          <w:sz w:val="32"/>
          <w:szCs w:val="32"/>
        </w:rPr>
        <w:t>和</w:t>
      </w:r>
      <w:r w:rsidR="00F13EDF">
        <w:rPr>
          <w:rFonts w:ascii="仿宋_GB2312" w:eastAsia="仿宋_GB2312"/>
          <w:sz w:val="32"/>
          <w:szCs w:val="32"/>
        </w:rPr>
        <w:t>中国电影家协会《关于开展第</w:t>
      </w:r>
      <w:r w:rsidR="00F13EDF">
        <w:rPr>
          <w:rFonts w:ascii="仿宋_GB2312" w:eastAsia="仿宋_GB2312" w:hint="eastAsia"/>
          <w:sz w:val="32"/>
          <w:szCs w:val="32"/>
        </w:rPr>
        <w:t>34届</w:t>
      </w:r>
      <w:r w:rsidR="00F13EDF">
        <w:rPr>
          <w:rFonts w:ascii="仿宋_GB2312" w:eastAsia="仿宋_GB2312"/>
          <w:sz w:val="32"/>
          <w:szCs w:val="32"/>
        </w:rPr>
        <w:t>大众电影百花奖观众评委选拔的通知》，</w:t>
      </w:r>
      <w:r>
        <w:rPr>
          <w:rFonts w:ascii="仿宋_GB2312" w:eastAsia="仿宋_GB2312" w:hint="eastAsia"/>
          <w:sz w:val="32"/>
          <w:szCs w:val="32"/>
        </w:rPr>
        <w:t>结合评奖实际工作，制定此实施细则。</w:t>
      </w:r>
    </w:p>
    <w:p w:rsidR="000C3E70" w:rsidRDefault="00363E0C">
      <w:pPr>
        <w:ind w:firstLineChars="200" w:firstLine="640"/>
        <w:rPr>
          <w:rFonts w:ascii="黑体" w:eastAsia="黑体" w:hAnsi="黑体"/>
          <w:bCs/>
          <w:sz w:val="32"/>
          <w:szCs w:val="32"/>
        </w:rPr>
      </w:pPr>
      <w:r>
        <w:rPr>
          <w:rFonts w:ascii="黑体" w:eastAsia="黑体" w:hAnsi="黑体" w:hint="eastAsia"/>
          <w:bCs/>
          <w:sz w:val="32"/>
          <w:szCs w:val="32"/>
        </w:rPr>
        <w:t>一、观众评委的参选资格</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1.所有参加当届大众电影百花奖观众投票者（中华人民共和国公民）均有报名参加当届大众电影百花奖观众评委的资格；</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2.拥护中国共产党的领导，遵纪守法，无不良记录；</w:t>
      </w:r>
    </w:p>
    <w:p w:rsidR="000C3E70" w:rsidRDefault="00363E0C">
      <w:pPr>
        <w:ind w:firstLineChars="200" w:firstLine="640"/>
        <w:rPr>
          <w:rFonts w:ascii="Arial" w:hAnsi="Arial" w:cs="Arial"/>
          <w:color w:val="333333"/>
          <w:sz w:val="20"/>
          <w:szCs w:val="20"/>
          <w:shd w:val="clear" w:color="auto" w:fill="FFFFFF"/>
        </w:rPr>
      </w:pPr>
      <w:r>
        <w:rPr>
          <w:rFonts w:ascii="仿宋_GB2312" w:eastAsia="仿宋_GB2312" w:hint="eastAsia"/>
          <w:sz w:val="32"/>
          <w:szCs w:val="32"/>
        </w:rPr>
        <w:t>3.思想健康，品德高尚，具有正常履行职责的身体条件；</w:t>
      </w:r>
    </w:p>
    <w:p w:rsidR="000C3E70" w:rsidRDefault="00363E0C">
      <w:pPr>
        <w:ind w:firstLineChars="200" w:firstLine="640"/>
        <w:rPr>
          <w:rFonts w:ascii="仿宋_GB2312" w:eastAsia="仿宋_GB2312"/>
          <w:sz w:val="32"/>
          <w:szCs w:val="32"/>
        </w:rPr>
      </w:pPr>
      <w:r>
        <w:rPr>
          <w:rFonts w:ascii="仿宋_GB2312" w:eastAsia="仿宋_GB2312" w:hAnsi="Arial" w:cs="Arial" w:hint="eastAsia"/>
          <w:color w:val="333333"/>
          <w:sz w:val="32"/>
          <w:szCs w:val="32"/>
          <w:shd w:val="clear" w:color="auto" w:fill="FFFFFF"/>
        </w:rPr>
        <w:t>4.</w:t>
      </w:r>
      <w:r>
        <w:rPr>
          <w:rFonts w:ascii="仿宋_GB2312" w:eastAsia="仿宋_GB2312" w:hint="eastAsia"/>
          <w:sz w:val="32"/>
          <w:szCs w:val="32"/>
        </w:rPr>
        <w:t>良好的基础教育，热爱中国电影，志愿为电影的发展服务，具有一定的电影知识和艺术鉴赏力；</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5.年龄在18岁以上50岁以下的工人、农民、军人、知识分子、在校学生、商界代表等。</w:t>
      </w:r>
    </w:p>
    <w:p w:rsidR="000C3E70" w:rsidRDefault="00363E0C">
      <w:pPr>
        <w:ind w:firstLineChars="200" w:firstLine="640"/>
        <w:rPr>
          <w:rFonts w:ascii="黑体" w:eastAsia="黑体" w:hAnsi="黑体"/>
          <w:bCs/>
          <w:sz w:val="32"/>
          <w:szCs w:val="32"/>
        </w:rPr>
      </w:pPr>
      <w:r>
        <w:rPr>
          <w:rFonts w:ascii="黑体" w:eastAsia="黑体" w:hAnsi="黑体" w:hint="eastAsia"/>
          <w:bCs/>
          <w:sz w:val="32"/>
          <w:szCs w:val="32"/>
        </w:rPr>
        <w:t>二、观众评委的产生办法</w:t>
      </w:r>
    </w:p>
    <w:p w:rsidR="000C3E70" w:rsidRDefault="00363E0C">
      <w:pPr>
        <w:ind w:firstLine="640"/>
        <w:rPr>
          <w:rFonts w:ascii="仿宋_GB2312" w:eastAsia="仿宋_GB2312"/>
          <w:sz w:val="32"/>
          <w:szCs w:val="32"/>
        </w:rPr>
      </w:pPr>
      <w:r>
        <w:rPr>
          <w:rFonts w:ascii="仿宋_GB2312" w:eastAsia="仿宋_GB2312" w:hint="eastAsia"/>
          <w:sz w:val="32"/>
          <w:szCs w:val="32"/>
        </w:rPr>
        <w:lastRenderedPageBreak/>
        <w:t>1.观众评委在（当届）所有</w:t>
      </w:r>
      <w:r w:rsidR="00F13EDF">
        <w:rPr>
          <w:rFonts w:ascii="仿宋_GB2312" w:eastAsia="仿宋_GB2312" w:hint="eastAsia"/>
          <w:sz w:val="32"/>
          <w:szCs w:val="32"/>
        </w:rPr>
        <w:t>（</w:t>
      </w:r>
      <w:r w:rsidR="00F13EDF">
        <w:rPr>
          <w:rFonts w:ascii="仿宋_GB2312" w:eastAsia="仿宋_GB2312"/>
          <w:sz w:val="32"/>
          <w:szCs w:val="32"/>
        </w:rPr>
        <w:t>宁夏）</w:t>
      </w:r>
      <w:r>
        <w:rPr>
          <w:rFonts w:ascii="仿宋_GB2312" w:eastAsia="仿宋_GB2312" w:hint="eastAsia"/>
          <w:sz w:val="32"/>
          <w:szCs w:val="32"/>
        </w:rPr>
        <w:t>投票观众中产生；</w:t>
      </w:r>
    </w:p>
    <w:p w:rsidR="000C3E70" w:rsidRDefault="00363E0C">
      <w:pPr>
        <w:ind w:firstLine="640"/>
        <w:rPr>
          <w:rFonts w:ascii="仿宋_GB2312" w:eastAsia="仿宋_GB2312"/>
          <w:sz w:val="32"/>
          <w:szCs w:val="32"/>
        </w:rPr>
      </w:pPr>
      <w:r>
        <w:rPr>
          <w:rFonts w:ascii="仿宋_GB2312" w:eastAsia="仿宋_GB2312" w:hint="eastAsia"/>
          <w:sz w:val="32"/>
          <w:szCs w:val="32"/>
        </w:rPr>
        <w:t>2.</w:t>
      </w:r>
      <w:r w:rsidR="00712526">
        <w:rPr>
          <w:rFonts w:ascii="仿宋_GB2312" w:eastAsia="仿宋_GB2312" w:hint="eastAsia"/>
          <w:sz w:val="32"/>
          <w:szCs w:val="32"/>
        </w:rPr>
        <w:t>观众</w:t>
      </w:r>
      <w:r w:rsidR="00712526">
        <w:rPr>
          <w:rFonts w:ascii="仿宋_GB2312" w:eastAsia="仿宋_GB2312"/>
          <w:sz w:val="32"/>
          <w:szCs w:val="32"/>
        </w:rPr>
        <w:t>评委共产生</w:t>
      </w:r>
      <w:r w:rsidR="00712526">
        <w:rPr>
          <w:rFonts w:ascii="仿宋_GB2312" w:eastAsia="仿宋_GB2312" w:hint="eastAsia"/>
          <w:sz w:val="32"/>
          <w:szCs w:val="32"/>
        </w:rPr>
        <w:t>101名</w:t>
      </w:r>
      <w:r w:rsidR="00712526">
        <w:rPr>
          <w:rFonts w:ascii="仿宋_GB2312" w:eastAsia="仿宋_GB2312"/>
          <w:sz w:val="32"/>
          <w:szCs w:val="32"/>
        </w:rPr>
        <w:t>，</w:t>
      </w:r>
      <w:r w:rsidR="00F13EDF">
        <w:rPr>
          <w:rFonts w:ascii="仿宋_GB2312" w:eastAsia="仿宋_GB2312" w:hint="eastAsia"/>
          <w:sz w:val="32"/>
          <w:szCs w:val="32"/>
        </w:rPr>
        <w:t>宁夏</w:t>
      </w:r>
      <w:r w:rsidR="00F13EDF">
        <w:rPr>
          <w:rFonts w:ascii="仿宋_GB2312" w:eastAsia="仿宋_GB2312"/>
          <w:sz w:val="32"/>
          <w:szCs w:val="32"/>
        </w:rPr>
        <w:t>2</w:t>
      </w:r>
      <w:r>
        <w:rPr>
          <w:rFonts w:ascii="仿宋_GB2312" w:eastAsia="仿宋_GB2312" w:hint="eastAsia"/>
          <w:sz w:val="32"/>
          <w:szCs w:val="32"/>
        </w:rPr>
        <w:t>名；</w:t>
      </w:r>
    </w:p>
    <w:p w:rsidR="000C3E70" w:rsidRDefault="00363E0C">
      <w:pPr>
        <w:ind w:firstLine="640"/>
        <w:rPr>
          <w:rFonts w:ascii="仿宋_GB2312" w:eastAsia="仿宋_GB2312"/>
          <w:sz w:val="32"/>
          <w:szCs w:val="32"/>
        </w:rPr>
      </w:pPr>
      <w:r>
        <w:rPr>
          <w:rFonts w:ascii="仿宋_GB2312" w:eastAsia="仿宋_GB2312" w:hint="eastAsia"/>
          <w:sz w:val="32"/>
          <w:szCs w:val="32"/>
        </w:rPr>
        <w:t>3.观众评委在全区域内通过征文比赛、知识竞赛等方式选拔产生。</w:t>
      </w:r>
    </w:p>
    <w:p w:rsidR="000C3E70" w:rsidRDefault="00363E0C">
      <w:pPr>
        <w:ind w:firstLineChars="200" w:firstLine="640"/>
        <w:rPr>
          <w:rFonts w:ascii="黑体" w:eastAsia="黑体" w:hAnsi="黑体"/>
          <w:bCs/>
          <w:sz w:val="32"/>
          <w:szCs w:val="32"/>
        </w:rPr>
      </w:pPr>
      <w:r>
        <w:rPr>
          <w:rFonts w:ascii="黑体" w:eastAsia="黑体" w:hAnsi="黑体" w:hint="eastAsia"/>
          <w:bCs/>
          <w:sz w:val="32"/>
          <w:szCs w:val="32"/>
        </w:rPr>
        <w:t>三、观众评委的选拔方式</w:t>
      </w:r>
    </w:p>
    <w:p w:rsidR="000C3E70" w:rsidRDefault="00363E0C">
      <w:pPr>
        <w:ind w:firstLine="641"/>
        <w:rPr>
          <w:rFonts w:ascii="仿宋_GB2312" w:eastAsia="仿宋_GB2312"/>
          <w:sz w:val="32"/>
          <w:szCs w:val="32"/>
        </w:rPr>
      </w:pPr>
      <w:r>
        <w:rPr>
          <w:rFonts w:ascii="仿宋_GB2312" w:eastAsia="仿宋_GB2312" w:hint="eastAsia"/>
          <w:sz w:val="32"/>
          <w:szCs w:val="32"/>
        </w:rPr>
        <w:t>1.</w:t>
      </w:r>
      <w:r w:rsidR="00F13EDF">
        <w:rPr>
          <w:rFonts w:ascii="仿宋_GB2312" w:eastAsia="仿宋_GB2312" w:hint="eastAsia"/>
          <w:sz w:val="32"/>
          <w:szCs w:val="32"/>
        </w:rPr>
        <w:t>宁夏</w:t>
      </w:r>
      <w:r>
        <w:rPr>
          <w:rFonts w:ascii="仿宋_GB2312" w:eastAsia="仿宋_GB2312" w:hint="eastAsia"/>
          <w:b/>
          <w:bCs/>
          <w:sz w:val="32"/>
          <w:szCs w:val="32"/>
        </w:rPr>
        <w:t>观众评委选拔工作在组委会的监督指导下，</w:t>
      </w:r>
      <w:r>
        <w:rPr>
          <w:rFonts w:ascii="仿宋_GB2312" w:eastAsia="仿宋_GB2312" w:hint="eastAsia"/>
          <w:sz w:val="32"/>
          <w:szCs w:val="32"/>
        </w:rPr>
        <w:t>由</w:t>
      </w:r>
      <w:r w:rsidR="00F13EDF">
        <w:rPr>
          <w:rFonts w:ascii="仿宋_GB2312" w:eastAsia="仿宋_GB2312" w:hint="eastAsia"/>
          <w:sz w:val="32"/>
          <w:szCs w:val="32"/>
        </w:rPr>
        <w:t>宁夏</w:t>
      </w:r>
      <w:r>
        <w:rPr>
          <w:rFonts w:ascii="仿宋_GB2312" w:eastAsia="仿宋_GB2312" w:hint="eastAsia"/>
          <w:sz w:val="32"/>
          <w:szCs w:val="32"/>
        </w:rPr>
        <w:t>电影</w:t>
      </w:r>
      <w:r w:rsidR="00F13EDF">
        <w:rPr>
          <w:rFonts w:ascii="仿宋_GB2312" w:eastAsia="仿宋_GB2312" w:hint="eastAsia"/>
          <w:sz w:val="32"/>
          <w:szCs w:val="32"/>
        </w:rPr>
        <w:t>电视</w:t>
      </w:r>
      <w:r>
        <w:rPr>
          <w:rFonts w:ascii="仿宋_GB2312" w:eastAsia="仿宋_GB2312" w:hint="eastAsia"/>
          <w:sz w:val="32"/>
          <w:szCs w:val="32"/>
        </w:rPr>
        <w:t>家协会负责实施</w:t>
      </w:r>
      <w:r w:rsidR="00F13EDF">
        <w:rPr>
          <w:rFonts w:ascii="仿宋_GB2312" w:eastAsia="仿宋_GB2312" w:hint="eastAsia"/>
          <w:sz w:val="32"/>
          <w:szCs w:val="32"/>
        </w:rPr>
        <w:t>。</w:t>
      </w:r>
    </w:p>
    <w:p w:rsidR="000C3E70" w:rsidRDefault="00363E0C">
      <w:pPr>
        <w:ind w:firstLine="641"/>
        <w:rPr>
          <w:rFonts w:ascii="仿宋_GB2312" w:eastAsia="仿宋_GB2312"/>
          <w:b/>
          <w:bCs/>
          <w:sz w:val="32"/>
          <w:szCs w:val="32"/>
        </w:rPr>
      </w:pPr>
      <w:r>
        <w:rPr>
          <w:rFonts w:ascii="仿宋_GB2312" w:eastAsia="仿宋_GB2312" w:hint="eastAsia"/>
          <w:sz w:val="32"/>
          <w:szCs w:val="32"/>
        </w:rPr>
        <w:t>2.</w:t>
      </w:r>
      <w:r w:rsidR="00F13EDF">
        <w:rPr>
          <w:rFonts w:ascii="仿宋_GB2312" w:eastAsia="仿宋_GB2312" w:hint="eastAsia"/>
          <w:sz w:val="32"/>
          <w:szCs w:val="32"/>
        </w:rPr>
        <w:t>宁夏</w:t>
      </w:r>
      <w:r w:rsidR="00F13EDF">
        <w:rPr>
          <w:rFonts w:ascii="仿宋_GB2312" w:eastAsia="仿宋_GB2312"/>
          <w:sz w:val="32"/>
          <w:szCs w:val="32"/>
        </w:rPr>
        <w:t>电影电视家协会</w:t>
      </w:r>
      <w:r>
        <w:rPr>
          <w:rFonts w:ascii="仿宋_GB2312" w:eastAsia="仿宋_GB2312" w:hint="eastAsia"/>
          <w:sz w:val="32"/>
          <w:szCs w:val="32"/>
        </w:rPr>
        <w:t>根据</w:t>
      </w:r>
      <w:r w:rsidR="00F13EDF">
        <w:rPr>
          <w:rFonts w:ascii="仿宋_GB2312" w:eastAsia="仿宋_GB2312" w:hint="eastAsia"/>
          <w:sz w:val="32"/>
          <w:szCs w:val="32"/>
        </w:rPr>
        <w:t>自治区</w:t>
      </w:r>
      <w:r>
        <w:rPr>
          <w:rFonts w:ascii="仿宋_GB2312" w:eastAsia="仿宋_GB2312" w:hint="eastAsia"/>
          <w:sz w:val="32"/>
          <w:szCs w:val="32"/>
        </w:rPr>
        <w:t>实际情况</w:t>
      </w:r>
      <w:r w:rsidR="00F13EDF">
        <w:rPr>
          <w:rFonts w:ascii="仿宋_GB2312" w:eastAsia="仿宋_GB2312" w:hint="eastAsia"/>
          <w:sz w:val="32"/>
          <w:szCs w:val="32"/>
        </w:rPr>
        <w:t>以</w:t>
      </w:r>
      <w:r>
        <w:rPr>
          <w:rFonts w:ascii="仿宋_GB2312" w:eastAsia="仿宋_GB2312" w:hint="eastAsia"/>
          <w:sz w:val="32"/>
          <w:szCs w:val="32"/>
        </w:rPr>
        <w:t>征文比赛、知识竞赛</w:t>
      </w:r>
      <w:r w:rsidR="00F13EDF">
        <w:rPr>
          <w:rFonts w:ascii="仿宋_GB2312" w:eastAsia="仿宋_GB2312" w:hint="eastAsia"/>
          <w:sz w:val="32"/>
          <w:szCs w:val="32"/>
        </w:rPr>
        <w:t>的方式</w:t>
      </w:r>
      <w:r w:rsidR="00F13EDF">
        <w:rPr>
          <w:rFonts w:ascii="仿宋_GB2312" w:eastAsia="仿宋_GB2312"/>
          <w:sz w:val="32"/>
          <w:szCs w:val="32"/>
        </w:rPr>
        <w:t>在全区投票观众中产生</w:t>
      </w:r>
      <w:r>
        <w:rPr>
          <w:rFonts w:ascii="仿宋_GB2312" w:eastAsia="仿宋_GB2312" w:hint="eastAsia"/>
          <w:sz w:val="32"/>
          <w:szCs w:val="32"/>
        </w:rPr>
        <w:t>，</w:t>
      </w:r>
      <w:r w:rsidR="00F13EDF">
        <w:rPr>
          <w:rFonts w:ascii="仿宋_GB2312" w:eastAsia="仿宋_GB2312" w:hint="eastAsia"/>
          <w:sz w:val="32"/>
          <w:szCs w:val="32"/>
        </w:rPr>
        <w:t>每</w:t>
      </w:r>
      <w:r w:rsidR="00F13EDF">
        <w:rPr>
          <w:rFonts w:ascii="仿宋_GB2312" w:eastAsia="仿宋_GB2312"/>
          <w:sz w:val="32"/>
          <w:szCs w:val="32"/>
        </w:rPr>
        <w:t>位投票观众</w:t>
      </w:r>
      <w:r w:rsidR="00F13EDF">
        <w:rPr>
          <w:rFonts w:ascii="仿宋_GB2312" w:eastAsia="仿宋_GB2312" w:hint="eastAsia"/>
          <w:sz w:val="32"/>
          <w:szCs w:val="32"/>
        </w:rPr>
        <w:t>在</w:t>
      </w:r>
      <w:r w:rsidR="00F13EDF">
        <w:rPr>
          <w:rFonts w:ascii="仿宋_GB2312" w:eastAsia="仿宋_GB2312"/>
          <w:sz w:val="32"/>
          <w:szCs w:val="32"/>
        </w:rPr>
        <w:t>投递《第</w:t>
      </w:r>
      <w:r w:rsidR="00F13EDF">
        <w:rPr>
          <w:rFonts w:ascii="仿宋_GB2312" w:eastAsia="仿宋_GB2312" w:hint="eastAsia"/>
          <w:sz w:val="32"/>
          <w:szCs w:val="32"/>
        </w:rPr>
        <w:t>34届</w:t>
      </w:r>
      <w:r w:rsidR="00F13EDF">
        <w:rPr>
          <w:rFonts w:ascii="仿宋_GB2312" w:eastAsia="仿宋_GB2312"/>
          <w:sz w:val="32"/>
          <w:szCs w:val="32"/>
        </w:rPr>
        <w:t>大众电影百花奖观众评委信息表》的同时，</w:t>
      </w:r>
      <w:r w:rsidR="00D83CF1">
        <w:rPr>
          <w:rFonts w:ascii="仿宋_GB2312" w:eastAsia="仿宋_GB2312" w:hint="eastAsia"/>
          <w:sz w:val="32"/>
          <w:szCs w:val="32"/>
        </w:rPr>
        <w:t>报送</w:t>
      </w:r>
      <w:bookmarkStart w:id="0" w:name="_GoBack"/>
      <w:bookmarkEnd w:id="0"/>
      <w:r w:rsidR="00F13EDF">
        <w:rPr>
          <w:rFonts w:ascii="仿宋_GB2312" w:eastAsia="仿宋_GB2312" w:hint="eastAsia"/>
          <w:sz w:val="32"/>
          <w:szCs w:val="32"/>
        </w:rPr>
        <w:t>入</w:t>
      </w:r>
      <w:r w:rsidR="00F13EDF">
        <w:rPr>
          <w:rFonts w:ascii="仿宋_GB2312" w:eastAsia="仿宋_GB2312"/>
          <w:sz w:val="32"/>
          <w:szCs w:val="32"/>
        </w:rPr>
        <w:t>选</w:t>
      </w:r>
      <w:r w:rsidR="00F13EDF">
        <w:rPr>
          <w:rFonts w:ascii="仿宋_GB2312" w:eastAsia="仿宋_GB2312" w:hint="eastAsia"/>
          <w:sz w:val="32"/>
          <w:szCs w:val="32"/>
        </w:rPr>
        <w:t>电影</w:t>
      </w:r>
      <w:r w:rsidR="00F13EDF">
        <w:rPr>
          <w:rFonts w:ascii="仿宋_GB2312" w:eastAsia="仿宋_GB2312"/>
          <w:sz w:val="32"/>
          <w:szCs w:val="32"/>
        </w:rPr>
        <w:t>评论文</w:t>
      </w:r>
      <w:r w:rsidR="00712526">
        <w:rPr>
          <w:rFonts w:ascii="仿宋_GB2312" w:eastAsia="仿宋_GB2312" w:hint="eastAsia"/>
          <w:sz w:val="32"/>
          <w:szCs w:val="32"/>
        </w:rPr>
        <w:t>章</w:t>
      </w:r>
      <w:r w:rsidR="00712526">
        <w:rPr>
          <w:rFonts w:ascii="仿宋_GB2312" w:eastAsia="仿宋_GB2312"/>
          <w:sz w:val="32"/>
          <w:szCs w:val="32"/>
        </w:rPr>
        <w:t>一</w:t>
      </w:r>
      <w:r w:rsidR="00F13EDF">
        <w:rPr>
          <w:rFonts w:ascii="仿宋_GB2312" w:eastAsia="仿宋_GB2312"/>
          <w:sz w:val="32"/>
          <w:szCs w:val="32"/>
        </w:rPr>
        <w:t>篇。</w:t>
      </w:r>
      <w:r w:rsidR="00712526">
        <w:rPr>
          <w:rFonts w:ascii="仿宋_GB2312" w:eastAsia="仿宋_GB2312" w:hint="eastAsia"/>
          <w:sz w:val="32"/>
          <w:szCs w:val="32"/>
        </w:rPr>
        <w:t>宁夏电影</w:t>
      </w:r>
      <w:r w:rsidR="00712526">
        <w:rPr>
          <w:rFonts w:ascii="仿宋_GB2312" w:eastAsia="仿宋_GB2312"/>
          <w:sz w:val="32"/>
          <w:szCs w:val="32"/>
        </w:rPr>
        <w:t>电视家协会</w:t>
      </w:r>
      <w:r w:rsidR="00712526">
        <w:rPr>
          <w:rFonts w:ascii="仿宋_GB2312" w:eastAsia="仿宋_GB2312" w:hint="eastAsia"/>
          <w:sz w:val="32"/>
          <w:szCs w:val="32"/>
        </w:rPr>
        <w:t>将</w:t>
      </w:r>
      <w:r>
        <w:rPr>
          <w:rFonts w:ascii="仿宋_GB2312" w:eastAsia="仿宋_GB2312" w:hint="eastAsia"/>
          <w:sz w:val="32"/>
          <w:szCs w:val="32"/>
        </w:rPr>
        <w:t>本着公开、公平、公正的原则</w:t>
      </w:r>
      <w:r w:rsidR="00712526">
        <w:rPr>
          <w:rFonts w:ascii="仿宋_GB2312" w:eastAsia="仿宋_GB2312" w:hint="eastAsia"/>
          <w:sz w:val="32"/>
          <w:szCs w:val="32"/>
        </w:rPr>
        <w:t>组织</w:t>
      </w:r>
      <w:r w:rsidR="00712526">
        <w:rPr>
          <w:rFonts w:ascii="仿宋_GB2312" w:eastAsia="仿宋_GB2312"/>
          <w:sz w:val="32"/>
          <w:szCs w:val="32"/>
        </w:rPr>
        <w:t>自治区电影、电视、文艺评论专家进行评审，</w:t>
      </w:r>
      <w:r w:rsidR="00712526">
        <w:rPr>
          <w:rFonts w:ascii="仿宋_GB2312" w:eastAsia="仿宋_GB2312" w:hint="eastAsia"/>
          <w:sz w:val="32"/>
          <w:szCs w:val="32"/>
        </w:rPr>
        <w:t>优胜</w:t>
      </w:r>
      <w:r w:rsidR="00712526">
        <w:rPr>
          <w:rFonts w:ascii="仿宋_GB2312" w:eastAsia="仿宋_GB2312"/>
          <w:sz w:val="32"/>
          <w:szCs w:val="32"/>
        </w:rPr>
        <w:t>者</w:t>
      </w:r>
      <w:r w:rsidR="00712526">
        <w:rPr>
          <w:rFonts w:ascii="仿宋_GB2312" w:eastAsia="仿宋_GB2312" w:hint="eastAsia"/>
          <w:sz w:val="32"/>
          <w:szCs w:val="32"/>
        </w:rPr>
        <w:t>报</w:t>
      </w:r>
      <w:r w:rsidR="00712526">
        <w:rPr>
          <w:rFonts w:ascii="仿宋_GB2312" w:eastAsia="仿宋_GB2312"/>
          <w:sz w:val="32"/>
          <w:szCs w:val="32"/>
        </w:rPr>
        <w:t>中国电影家协会第</w:t>
      </w:r>
      <w:r w:rsidR="00712526">
        <w:rPr>
          <w:rFonts w:ascii="仿宋_GB2312" w:eastAsia="仿宋_GB2312" w:hint="eastAsia"/>
          <w:sz w:val="32"/>
          <w:szCs w:val="32"/>
        </w:rPr>
        <w:t>34届</w:t>
      </w:r>
      <w:r w:rsidR="00712526">
        <w:rPr>
          <w:rFonts w:ascii="仿宋_GB2312" w:eastAsia="仿宋_GB2312"/>
          <w:sz w:val="32"/>
          <w:szCs w:val="32"/>
        </w:rPr>
        <w:t>大众电影百花奖观众评委选拔工作组委会</w:t>
      </w:r>
      <w:r>
        <w:rPr>
          <w:rFonts w:ascii="仿宋_GB2312" w:eastAsia="仿宋_GB2312" w:hint="eastAsia"/>
          <w:sz w:val="32"/>
          <w:szCs w:val="32"/>
        </w:rPr>
        <w:t>，</w:t>
      </w:r>
      <w:r>
        <w:rPr>
          <w:rFonts w:ascii="仿宋_GB2312" w:eastAsia="仿宋_GB2312" w:hint="eastAsia"/>
          <w:b/>
          <w:bCs/>
          <w:sz w:val="32"/>
          <w:szCs w:val="32"/>
        </w:rPr>
        <w:t>选拔过程在</w:t>
      </w:r>
      <w:r w:rsidR="00712526">
        <w:rPr>
          <w:rFonts w:ascii="仿宋_GB2312" w:eastAsia="仿宋_GB2312" w:hint="eastAsia"/>
          <w:b/>
          <w:bCs/>
          <w:sz w:val="32"/>
          <w:szCs w:val="32"/>
        </w:rPr>
        <w:t>宁夏</w:t>
      </w:r>
      <w:r>
        <w:rPr>
          <w:rFonts w:ascii="仿宋_GB2312" w:eastAsia="仿宋_GB2312" w:hint="eastAsia"/>
          <w:b/>
          <w:bCs/>
          <w:sz w:val="32"/>
          <w:szCs w:val="32"/>
        </w:rPr>
        <w:t>公证处的监督下实施；</w:t>
      </w:r>
    </w:p>
    <w:p w:rsidR="000C3E70" w:rsidRDefault="00363E0C">
      <w:pPr>
        <w:ind w:firstLine="641"/>
        <w:rPr>
          <w:rFonts w:ascii="仿宋_GB2312" w:eastAsia="仿宋_GB2312"/>
          <w:sz w:val="32"/>
          <w:szCs w:val="32"/>
        </w:rPr>
      </w:pPr>
      <w:r>
        <w:rPr>
          <w:rFonts w:ascii="仿宋_GB2312" w:eastAsia="仿宋_GB2312" w:hint="eastAsia"/>
          <w:sz w:val="32"/>
          <w:szCs w:val="32"/>
        </w:rPr>
        <w:t>3.投票观众需向</w:t>
      </w:r>
      <w:r w:rsidR="00712526">
        <w:rPr>
          <w:rFonts w:ascii="仿宋_GB2312" w:eastAsia="仿宋_GB2312" w:hint="eastAsia"/>
          <w:sz w:val="32"/>
          <w:szCs w:val="32"/>
        </w:rPr>
        <w:t>宁夏电影</w:t>
      </w:r>
      <w:r w:rsidR="00712526">
        <w:rPr>
          <w:rFonts w:ascii="仿宋_GB2312" w:eastAsia="仿宋_GB2312"/>
          <w:sz w:val="32"/>
          <w:szCs w:val="32"/>
        </w:rPr>
        <w:t>电视</w:t>
      </w:r>
      <w:r>
        <w:rPr>
          <w:rFonts w:ascii="仿宋_GB2312" w:eastAsia="仿宋_GB2312" w:hint="eastAsia"/>
          <w:sz w:val="32"/>
          <w:szCs w:val="32"/>
        </w:rPr>
        <w:t>协会报名参选；</w:t>
      </w:r>
    </w:p>
    <w:p w:rsidR="000C3E70" w:rsidRDefault="00363E0C">
      <w:pPr>
        <w:ind w:firstLine="641"/>
        <w:rPr>
          <w:rFonts w:ascii="仿宋_GB2312" w:eastAsia="仿宋_GB2312"/>
          <w:sz w:val="32"/>
          <w:szCs w:val="32"/>
        </w:rPr>
      </w:pPr>
      <w:r>
        <w:rPr>
          <w:rFonts w:ascii="仿宋_GB2312" w:eastAsia="仿宋_GB2312" w:hint="eastAsia"/>
          <w:sz w:val="32"/>
          <w:szCs w:val="32"/>
        </w:rPr>
        <w:t>4.</w:t>
      </w:r>
      <w:r w:rsidR="00712526">
        <w:rPr>
          <w:rFonts w:ascii="仿宋_GB2312" w:eastAsia="仿宋_GB2312" w:hint="eastAsia"/>
          <w:sz w:val="32"/>
          <w:szCs w:val="32"/>
        </w:rPr>
        <w:t>宁夏</w:t>
      </w:r>
      <w:r>
        <w:rPr>
          <w:rFonts w:ascii="仿宋_GB2312" w:eastAsia="仿宋_GB2312" w:hint="eastAsia"/>
          <w:sz w:val="32"/>
          <w:szCs w:val="32"/>
        </w:rPr>
        <w:t>观众评委的选拔比例原则上不低于30:1；</w:t>
      </w:r>
    </w:p>
    <w:p w:rsidR="000C3E70" w:rsidRDefault="00363E0C">
      <w:pPr>
        <w:ind w:firstLineChars="200" w:firstLine="640"/>
        <w:rPr>
          <w:rFonts w:ascii="黑体" w:eastAsia="黑体" w:hAnsi="黑体"/>
          <w:sz w:val="32"/>
          <w:szCs w:val="32"/>
        </w:rPr>
      </w:pPr>
      <w:r>
        <w:rPr>
          <w:rFonts w:ascii="黑体" w:eastAsia="黑体" w:hAnsi="黑体" w:hint="eastAsia"/>
          <w:bCs/>
          <w:sz w:val="32"/>
          <w:szCs w:val="32"/>
        </w:rPr>
        <w:t>四、观众评委的职责</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1.观众评委需参加当届大众电影百花奖组织委员会组织的集中培训学习；</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2.观众评委需认真签订评委责任书，保证公正履行职责，保守工作秘密，主动维护百花奖的公信力；</w:t>
      </w:r>
    </w:p>
    <w:p w:rsidR="000C3E70" w:rsidRDefault="00363E0C">
      <w:pPr>
        <w:ind w:leftChars="304" w:left="958" w:hangingChars="100" w:hanging="320"/>
        <w:rPr>
          <w:rFonts w:ascii="仿宋_GB2312" w:eastAsia="仿宋_GB2312"/>
          <w:sz w:val="32"/>
          <w:szCs w:val="32"/>
        </w:rPr>
      </w:pPr>
      <w:r>
        <w:rPr>
          <w:rFonts w:ascii="仿宋_GB2312" w:eastAsia="仿宋_GB2312" w:hint="eastAsia"/>
          <w:sz w:val="32"/>
          <w:szCs w:val="32"/>
        </w:rPr>
        <w:lastRenderedPageBreak/>
        <w:t>3.观众评委需按要求参加10部候选影片集体观摩活动；</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4.观众评委要树立正确的思想观、道德观、艺术观，需参加候选影片观摩后的集体讨论；</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5.观众评委需在大众电影百花奖颁奖典礼现场，以按表决器的方式当场进行投票表决，评选出当届大众电影百花奖各奖项获奖者。</w:t>
      </w:r>
    </w:p>
    <w:p w:rsidR="000C3E70" w:rsidRDefault="00363E0C">
      <w:pPr>
        <w:ind w:firstLineChars="200" w:firstLine="640"/>
        <w:rPr>
          <w:rFonts w:ascii="黑体" w:eastAsia="黑体" w:hAnsi="黑体"/>
          <w:bCs/>
          <w:sz w:val="32"/>
          <w:szCs w:val="32"/>
        </w:rPr>
      </w:pPr>
      <w:r>
        <w:rPr>
          <w:rFonts w:ascii="黑体" w:eastAsia="黑体" w:hAnsi="黑体" w:hint="eastAsia"/>
          <w:bCs/>
          <w:sz w:val="32"/>
          <w:szCs w:val="32"/>
        </w:rPr>
        <w:t>五、观众评委的管理</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1.</w:t>
      </w:r>
      <w:r w:rsidR="00712526">
        <w:rPr>
          <w:rFonts w:ascii="仿宋_GB2312" w:eastAsia="仿宋_GB2312" w:hint="eastAsia"/>
          <w:sz w:val="32"/>
          <w:szCs w:val="32"/>
        </w:rPr>
        <w:t>宁夏电影</w:t>
      </w:r>
      <w:r w:rsidR="00712526">
        <w:rPr>
          <w:rFonts w:ascii="仿宋_GB2312" w:eastAsia="仿宋_GB2312"/>
          <w:sz w:val="32"/>
          <w:szCs w:val="32"/>
        </w:rPr>
        <w:t>电视家协会</w:t>
      </w:r>
      <w:r>
        <w:rPr>
          <w:rFonts w:ascii="仿宋_GB2312" w:eastAsia="仿宋_GB2312" w:hint="eastAsia"/>
          <w:sz w:val="32"/>
          <w:szCs w:val="32"/>
        </w:rPr>
        <w:t>组织实施</w:t>
      </w:r>
      <w:r w:rsidR="00712526">
        <w:rPr>
          <w:rFonts w:ascii="仿宋_GB2312" w:eastAsia="仿宋_GB2312" w:hint="eastAsia"/>
          <w:sz w:val="32"/>
          <w:szCs w:val="32"/>
        </w:rPr>
        <w:t>宁夏</w:t>
      </w:r>
      <w:r>
        <w:rPr>
          <w:rFonts w:ascii="仿宋_GB2312" w:eastAsia="仿宋_GB2312" w:hint="eastAsia"/>
          <w:sz w:val="32"/>
          <w:szCs w:val="32"/>
        </w:rPr>
        <w:t>观众评委的选拔工作，制定选拔方案，审核参选观众的资格和条件，对选拔出的观众评委需做好教育培训，开展候选影片的讨论，并报大众电影百花奖组织委员会备案；</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2.在全国范围内选拔产生的101名观众评委，经大众电影百花奖组委会、监委会资格审查后即组成第34届大众电影百花奖终评评选委员会。此终评评选委员会将于2018年在第27届中国金鸡百花电影节举办期间履行评委职责；</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3.组委会负责组织观众评委的集体学习培训；</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4.组委会负责组织观众评委的集体观摩影片；</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5.组委会负责组织观众评委候选影片分组讨论；</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6.组委会负责组织观众评委现场投票各项工作；</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7.组委会有权取消违反纪律、不能正常履职评委的资格，遇有特殊情况，由组委会应急协调处理；</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8.组委会负责落实观众评委的接待工作；</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lastRenderedPageBreak/>
        <w:t>9.大众电影百花奖终评评选委员会的各项工作由组委会负责组织实施，监委会负责监督，公证处负责公正。</w:t>
      </w:r>
    </w:p>
    <w:p w:rsidR="000C3E70" w:rsidRDefault="00363E0C">
      <w:pPr>
        <w:ind w:firstLineChars="200" w:firstLine="640"/>
        <w:rPr>
          <w:rFonts w:ascii="仿宋_GB2312" w:eastAsia="仿宋_GB2312"/>
          <w:sz w:val="32"/>
          <w:szCs w:val="32"/>
        </w:rPr>
      </w:pPr>
      <w:r>
        <w:rPr>
          <w:rFonts w:ascii="仿宋_GB2312" w:eastAsia="仿宋_GB2312" w:hint="eastAsia"/>
          <w:sz w:val="32"/>
          <w:szCs w:val="32"/>
        </w:rPr>
        <w:t>10.大众电影百花奖评奖、大众电影百花奖终评评选委员会的各项工作由大众电影百花奖组委会统一对外宣传。</w:t>
      </w:r>
    </w:p>
    <w:p w:rsidR="000C3E70" w:rsidRDefault="00363E0C">
      <w:pPr>
        <w:ind w:firstLineChars="200" w:firstLine="640"/>
        <w:rPr>
          <w:rFonts w:ascii="黑体" w:eastAsia="黑体" w:hAnsi="黑体"/>
          <w:bCs/>
          <w:sz w:val="32"/>
          <w:szCs w:val="32"/>
        </w:rPr>
      </w:pPr>
      <w:r>
        <w:rPr>
          <w:rFonts w:ascii="黑体" w:eastAsia="黑体" w:hAnsi="黑体" w:hint="eastAsia"/>
          <w:bCs/>
          <w:sz w:val="32"/>
          <w:szCs w:val="32"/>
        </w:rPr>
        <w:t>六、本实施细则由大众电影百花奖组委会负责解释。</w:t>
      </w:r>
    </w:p>
    <w:p w:rsidR="000C3E70" w:rsidRDefault="000C3E70">
      <w:pPr>
        <w:jc w:val="center"/>
        <w:rPr>
          <w:rFonts w:ascii="方正小标宋简体" w:eastAsia="方正小标宋简体"/>
          <w:sz w:val="36"/>
          <w:szCs w:val="36"/>
        </w:rPr>
      </w:pPr>
    </w:p>
    <w:sectPr w:rsidR="000C3E70" w:rsidSect="000C3E7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CFC" w:rsidRDefault="00F37CFC" w:rsidP="000C3E70">
      <w:r>
        <w:separator/>
      </w:r>
    </w:p>
  </w:endnote>
  <w:endnote w:type="continuationSeparator" w:id="0">
    <w:p w:rsidR="00F37CFC" w:rsidRDefault="00F37CFC" w:rsidP="000C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971"/>
    </w:sdtPr>
    <w:sdtEndPr/>
    <w:sdtContent>
      <w:p w:rsidR="000C3E70" w:rsidRDefault="000C3E70">
        <w:pPr>
          <w:pStyle w:val="a3"/>
          <w:jc w:val="center"/>
        </w:pPr>
        <w:r>
          <w:fldChar w:fldCharType="begin"/>
        </w:r>
        <w:r w:rsidR="00363E0C">
          <w:instrText xml:space="preserve"> PAGE   \* MERGEFORMAT </w:instrText>
        </w:r>
        <w:r>
          <w:fldChar w:fldCharType="separate"/>
        </w:r>
        <w:r w:rsidR="00D83CF1" w:rsidRPr="00D83CF1">
          <w:rPr>
            <w:noProof/>
            <w:lang w:val="zh-CN"/>
          </w:rPr>
          <w:t>4</w:t>
        </w:r>
        <w:r>
          <w:rPr>
            <w:lang w:val="zh-CN"/>
          </w:rPr>
          <w:fldChar w:fldCharType="end"/>
        </w:r>
      </w:p>
    </w:sdtContent>
  </w:sdt>
  <w:p w:rsidR="000C3E70" w:rsidRDefault="000C3E7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CFC" w:rsidRDefault="00F37CFC" w:rsidP="000C3E70">
      <w:r>
        <w:separator/>
      </w:r>
    </w:p>
  </w:footnote>
  <w:footnote w:type="continuationSeparator" w:id="0">
    <w:p w:rsidR="00F37CFC" w:rsidRDefault="00F37CFC" w:rsidP="000C3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4D"/>
    <w:rsid w:val="00002966"/>
    <w:rsid w:val="00010DC6"/>
    <w:rsid w:val="0007472A"/>
    <w:rsid w:val="00090783"/>
    <w:rsid w:val="000933DE"/>
    <w:rsid w:val="000C3E70"/>
    <w:rsid w:val="000C66F4"/>
    <w:rsid w:val="001248F5"/>
    <w:rsid w:val="001309B8"/>
    <w:rsid w:val="001B492E"/>
    <w:rsid w:val="001C0D79"/>
    <w:rsid w:val="00205494"/>
    <w:rsid w:val="00231807"/>
    <w:rsid w:val="002C2910"/>
    <w:rsid w:val="002C4FF0"/>
    <w:rsid w:val="002E208E"/>
    <w:rsid w:val="003274BA"/>
    <w:rsid w:val="00363E0C"/>
    <w:rsid w:val="00374CE9"/>
    <w:rsid w:val="00397EB3"/>
    <w:rsid w:val="003F176C"/>
    <w:rsid w:val="003F7D02"/>
    <w:rsid w:val="00424E1A"/>
    <w:rsid w:val="00427335"/>
    <w:rsid w:val="004924CB"/>
    <w:rsid w:val="00493BEF"/>
    <w:rsid w:val="005039EC"/>
    <w:rsid w:val="00534F06"/>
    <w:rsid w:val="005420D6"/>
    <w:rsid w:val="005C7E27"/>
    <w:rsid w:val="005D3E45"/>
    <w:rsid w:val="00605DCB"/>
    <w:rsid w:val="00641622"/>
    <w:rsid w:val="00641CCA"/>
    <w:rsid w:val="00644A8A"/>
    <w:rsid w:val="006B2704"/>
    <w:rsid w:val="006C3692"/>
    <w:rsid w:val="006D3C26"/>
    <w:rsid w:val="00701A1B"/>
    <w:rsid w:val="0070287E"/>
    <w:rsid w:val="00712526"/>
    <w:rsid w:val="00780654"/>
    <w:rsid w:val="007A545C"/>
    <w:rsid w:val="00862A6C"/>
    <w:rsid w:val="00872398"/>
    <w:rsid w:val="00872ED2"/>
    <w:rsid w:val="008B6AB8"/>
    <w:rsid w:val="00A10954"/>
    <w:rsid w:val="00A44BCF"/>
    <w:rsid w:val="00A75153"/>
    <w:rsid w:val="00A75E1F"/>
    <w:rsid w:val="00A958BC"/>
    <w:rsid w:val="00AE2ABB"/>
    <w:rsid w:val="00B72E17"/>
    <w:rsid w:val="00C70F23"/>
    <w:rsid w:val="00CE0C64"/>
    <w:rsid w:val="00D65B82"/>
    <w:rsid w:val="00D83CF1"/>
    <w:rsid w:val="00DD4F1B"/>
    <w:rsid w:val="00DE4212"/>
    <w:rsid w:val="00E0432A"/>
    <w:rsid w:val="00E25111"/>
    <w:rsid w:val="00E46E60"/>
    <w:rsid w:val="00E67E20"/>
    <w:rsid w:val="00E916E1"/>
    <w:rsid w:val="00F13EDF"/>
    <w:rsid w:val="00F37CFC"/>
    <w:rsid w:val="00F44BD3"/>
    <w:rsid w:val="00F44C5E"/>
    <w:rsid w:val="00F52B4D"/>
    <w:rsid w:val="00F56A31"/>
    <w:rsid w:val="00FB0981"/>
    <w:rsid w:val="00FE3E78"/>
    <w:rsid w:val="00FE4F7B"/>
    <w:rsid w:val="00FF6557"/>
    <w:rsid w:val="0A4B3DAD"/>
    <w:rsid w:val="0F4066E5"/>
    <w:rsid w:val="143712E0"/>
    <w:rsid w:val="1E452A35"/>
    <w:rsid w:val="1F30457C"/>
    <w:rsid w:val="258E3701"/>
    <w:rsid w:val="29705630"/>
    <w:rsid w:val="29950ECC"/>
    <w:rsid w:val="31BF05BA"/>
    <w:rsid w:val="32424994"/>
    <w:rsid w:val="394C42B2"/>
    <w:rsid w:val="48632484"/>
    <w:rsid w:val="4BF16C4A"/>
    <w:rsid w:val="4C3F2B95"/>
    <w:rsid w:val="4CE60651"/>
    <w:rsid w:val="514F7484"/>
    <w:rsid w:val="5E47778E"/>
    <w:rsid w:val="61094949"/>
    <w:rsid w:val="66171DB6"/>
    <w:rsid w:val="66F153ED"/>
    <w:rsid w:val="6B1F1171"/>
    <w:rsid w:val="6DD849A9"/>
    <w:rsid w:val="706260EA"/>
    <w:rsid w:val="752672E0"/>
    <w:rsid w:val="76D07AA5"/>
    <w:rsid w:val="78246B58"/>
    <w:rsid w:val="7B470721"/>
    <w:rsid w:val="7FC64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ED2FF"/>
  <w15:docId w15:val="{DD946CB2-3A97-4C36-B0FD-5894A427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E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0C3E70"/>
    <w:pPr>
      <w:tabs>
        <w:tab w:val="center" w:pos="4153"/>
        <w:tab w:val="right" w:pos="8306"/>
      </w:tabs>
      <w:snapToGrid w:val="0"/>
      <w:jc w:val="left"/>
    </w:pPr>
    <w:rPr>
      <w:sz w:val="18"/>
      <w:szCs w:val="18"/>
    </w:rPr>
  </w:style>
  <w:style w:type="paragraph" w:styleId="a5">
    <w:name w:val="header"/>
    <w:basedOn w:val="a"/>
    <w:link w:val="a6"/>
    <w:uiPriority w:val="99"/>
    <w:unhideWhenUsed/>
    <w:qFormat/>
    <w:rsid w:val="000C3E70"/>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0C3E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semiHidden/>
    <w:qFormat/>
    <w:rsid w:val="000C3E70"/>
    <w:rPr>
      <w:sz w:val="18"/>
      <w:szCs w:val="18"/>
    </w:rPr>
  </w:style>
  <w:style w:type="character" w:customStyle="1" w:styleId="a4">
    <w:name w:val="页脚 字符"/>
    <w:basedOn w:val="a0"/>
    <w:link w:val="a3"/>
    <w:uiPriority w:val="99"/>
    <w:qFormat/>
    <w:rsid w:val="000C3E70"/>
    <w:rPr>
      <w:sz w:val="18"/>
      <w:szCs w:val="18"/>
    </w:rPr>
  </w:style>
  <w:style w:type="paragraph" w:styleId="a8">
    <w:name w:val="List Paragraph"/>
    <w:basedOn w:val="a"/>
    <w:uiPriority w:val="99"/>
    <w:unhideWhenUsed/>
    <w:qFormat/>
    <w:rsid w:val="000C3E70"/>
    <w:pPr>
      <w:ind w:firstLineChars="200" w:firstLine="420"/>
    </w:pPr>
  </w:style>
  <w:style w:type="paragraph" w:styleId="a9">
    <w:name w:val="Balloon Text"/>
    <w:basedOn w:val="a"/>
    <w:link w:val="aa"/>
    <w:uiPriority w:val="99"/>
    <w:semiHidden/>
    <w:unhideWhenUsed/>
    <w:rsid w:val="001B492E"/>
    <w:rPr>
      <w:sz w:val="18"/>
      <w:szCs w:val="18"/>
    </w:rPr>
  </w:style>
  <w:style w:type="character" w:customStyle="1" w:styleId="aa">
    <w:name w:val="批注框文本 字符"/>
    <w:basedOn w:val="a0"/>
    <w:link w:val="a9"/>
    <w:uiPriority w:val="99"/>
    <w:semiHidden/>
    <w:rsid w:val="001B492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232</Words>
  <Characters>1324</Characters>
  <Application>Microsoft Office Word</Application>
  <DocSecurity>0</DocSecurity>
  <Lines>11</Lines>
  <Paragraphs>3</Paragraphs>
  <ScaleCrop>false</ScaleCrop>
  <Company>Lenovo</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cp:lastModifiedBy>
  <cp:revision>4</cp:revision>
  <cp:lastPrinted>2018-08-17T01:33:00Z</cp:lastPrinted>
  <dcterms:created xsi:type="dcterms:W3CDTF">2018-08-17T02:03:00Z</dcterms:created>
  <dcterms:modified xsi:type="dcterms:W3CDTF">2018-08-17T02:26:00Z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